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3110"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Согласно пункту 2 статьи 6 Закона «О государственных закупках» </w:t>
      </w:r>
      <w:r>
        <w:rPr>
          <w:rFonts w:ascii="Times New Roman" w:eastAsia="Times New Roman" w:hAnsi="Times New Roman" w:cs="Times New Roman"/>
          <w:color w:val="000000"/>
          <w:sz w:val="28"/>
          <w:szCs w:val="28"/>
          <w:lang w:eastAsia="ru-RU"/>
        </w:rPr>
        <w:t xml:space="preserve">            </w:t>
      </w:r>
      <w:r w:rsidRPr="006C18C4">
        <w:rPr>
          <w:rFonts w:ascii="Times New Roman" w:eastAsia="Times New Roman" w:hAnsi="Times New Roman" w:cs="Times New Roman"/>
          <w:color w:val="000000"/>
          <w:sz w:val="28"/>
          <w:szCs w:val="28"/>
          <w:lang w:eastAsia="ru-RU"/>
        </w:rPr>
        <w:t xml:space="preserve">от 1 июля 2024 года </w:t>
      </w:r>
      <w:r w:rsidRPr="006C18C4">
        <w:rPr>
          <w:rFonts w:ascii="Times New Roman" w:eastAsia="Times New Roman" w:hAnsi="Times New Roman" w:cs="Times New Roman"/>
          <w:i/>
          <w:iCs/>
          <w:color w:val="000000"/>
          <w:lang w:eastAsia="ru-RU"/>
        </w:rPr>
        <w:t>(далее – Закон)</w:t>
      </w:r>
      <w:r w:rsidRPr="006C18C4">
        <w:rPr>
          <w:rFonts w:ascii="Times New Roman" w:eastAsia="Times New Roman" w:hAnsi="Times New Roman" w:cs="Times New Roman"/>
          <w:color w:val="000000"/>
          <w:sz w:val="28"/>
          <w:szCs w:val="28"/>
          <w:lang w:eastAsia="ru-RU"/>
        </w:rPr>
        <w:t>,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государственных закупок в порядке и форме, которые определены правилами осуществления государственных закупок.</w:t>
      </w:r>
    </w:p>
    <w:p w14:paraId="31B0DCA0"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В соответствии с подпунктом 2) пункта 12 Правил осуществления государственных закупок, утвержденных приказом Министра финансов РК от 9 октября 2024 года № 687 </w:t>
      </w:r>
      <w:r w:rsidRPr="006C18C4">
        <w:rPr>
          <w:rFonts w:ascii="Times New Roman" w:eastAsia="Times New Roman" w:hAnsi="Times New Roman" w:cs="Times New Roman"/>
          <w:i/>
          <w:iCs/>
          <w:color w:val="000000"/>
          <w:lang w:eastAsia="ru-RU"/>
        </w:rPr>
        <w:t>(далее – Правила)</w:t>
      </w:r>
      <w:r w:rsidRPr="006C18C4">
        <w:rPr>
          <w:rFonts w:ascii="Times New Roman" w:eastAsia="Times New Roman" w:hAnsi="Times New Roman" w:cs="Times New Roman"/>
          <w:color w:val="000000"/>
          <w:sz w:val="28"/>
          <w:szCs w:val="28"/>
          <w:lang w:eastAsia="ru-RU"/>
        </w:rPr>
        <w:t xml:space="preserve">, годовой план государственных закупок (предварительный годовой план государственных закупок) содержит сведения в том числе номенклатуру товаров, работ, услуг согласно справочнику, включая суммы, выделенные для осуществления государственных закупок, в том числе размер предварительной оплаты (аванса), без учета налога на добавленную стоимость </w:t>
      </w:r>
      <w:r w:rsidRPr="006C18C4">
        <w:rPr>
          <w:rFonts w:ascii="Times New Roman" w:eastAsia="Times New Roman" w:hAnsi="Times New Roman" w:cs="Times New Roman"/>
          <w:i/>
          <w:iCs/>
          <w:color w:val="000000"/>
          <w:lang w:eastAsia="ru-RU"/>
        </w:rPr>
        <w:t>(далее – НДС).</w:t>
      </w:r>
    </w:p>
    <w:p w14:paraId="690CA73C" w14:textId="77777777" w:rsidR="006C18C4" w:rsidRPr="006C18C4" w:rsidRDefault="006C18C4" w:rsidP="006C18C4">
      <w:pPr>
        <w:spacing w:after="0" w:line="240" w:lineRule="auto"/>
        <w:ind w:firstLine="709"/>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Таким образом, государственные закупки осуществляются на основании годовых планов государственных закупок, разработанных и утвержденных без учета сумм НДС. </w:t>
      </w:r>
    </w:p>
    <w:p w14:paraId="2578A315"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При этом, пунктом 568 Правил установлено, что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14:paraId="201520E4"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Кроме того, в соответствии с пунктом 1 статьи 4 Закона, законодательство Республики Казахстан о государственных закупках основывается на Конституции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w:t>
      </w:r>
    </w:p>
    <w:p w14:paraId="659B9082"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В соответствии с подпунктом 1) пункта 1 статьи 449 Налогового кодекса Республики Казахстан </w:t>
      </w:r>
      <w:r w:rsidRPr="004A1737">
        <w:rPr>
          <w:rFonts w:ascii="Times New Roman" w:eastAsia="Times New Roman" w:hAnsi="Times New Roman" w:cs="Times New Roman"/>
          <w:i/>
          <w:iCs/>
          <w:color w:val="000000"/>
          <w:sz w:val="24"/>
          <w:szCs w:val="24"/>
          <w:lang w:eastAsia="ru-RU"/>
        </w:rPr>
        <w:t>(далее – Налоговый кодекс)</w:t>
      </w:r>
      <w:r w:rsidRPr="006C18C4">
        <w:rPr>
          <w:rFonts w:ascii="Times New Roman" w:eastAsia="Times New Roman" w:hAnsi="Times New Roman" w:cs="Times New Roman"/>
          <w:color w:val="000000"/>
          <w:sz w:val="28"/>
          <w:szCs w:val="28"/>
          <w:lang w:eastAsia="ru-RU"/>
        </w:rPr>
        <w:t xml:space="preserve"> облагаемым оборотом являются оборот, совершаемый плательщиком налога на добавленную стоимость (НДС) по реализации товаров, работ, услуг, за исключением необлагаемого оборота, указанного в статье 450 Налогового кодекса.</w:t>
      </w:r>
    </w:p>
    <w:p w14:paraId="1C03C896"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Согласно подпункту 1) пункта 1 статьи 452 Налогового кодекса оборот по реализации товаров означает передачу прав собственности на товар, включая продажу товара, отгрузку товара, в том числе на условиях рассрочки платежа и (или) в обмен на другие товары, работы, услуги. </w:t>
      </w:r>
    </w:p>
    <w:p w14:paraId="5832D18C"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Пунктом 2 статьи 452 Налогового кодекса установлено, что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w:t>
      </w:r>
    </w:p>
    <w:p w14:paraId="309DC466"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В соответствии с пунктом 1 статьи 460 Налогового кодекса датой совершения оборота по реализации товаров, за исключением оборотов, указанных в пунктах 2, 5, 7 - 12 и 14 данной статьи, является: </w:t>
      </w:r>
    </w:p>
    <w:p w14:paraId="2F843D0B"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lastRenderedPageBreak/>
        <w:t xml:space="preserve">1) если в соответствии с условиями договора предусмотрена обязанность поставщика (продавца) по доставке товара - одна из следующих дат: </w:t>
      </w:r>
    </w:p>
    <w:p w14:paraId="7F26AD7A"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день передачи товара лицу, осуществляющему доставку товара, определенному поставщиком (продавцом), в том числе его доверенному лицу; </w:t>
      </w:r>
    </w:p>
    <w:p w14:paraId="09DA2366"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день погрузки товара на транспортное средство поставщика (продавца); </w:t>
      </w:r>
    </w:p>
    <w:p w14:paraId="108CC01F"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2) если по договору отсутствует обязанность поставщика (продавца) по доставке товара: </w:t>
      </w:r>
    </w:p>
    <w:p w14:paraId="02B3245B"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когда в соответствии с законодательством Республики Казахстан о бухгалтерском учете и финансовой отчетности подлежит оформлению документ, подтверждающий факт передачи товара, - дата подписания поставщиком (продавцом) и получателем (покупателем) такого документа; </w:t>
      </w:r>
    </w:p>
    <w:p w14:paraId="2D86684A"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в остальных случаях - определенный в соответствии с гражданским законодательством Республики Казахстан день предоставления товара в распоряжение получателя (покупателя) или определенного им лица, в том числе осуществляющего доставку такого товара.</w:t>
      </w:r>
    </w:p>
    <w:p w14:paraId="185B9F54"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При этом согласно пункту 3 статьи 460 Налогового кодекса датой совершения оборота по реализации работ, услуг является день выполнения работ, оказания услуг, за исключением случаев, установленных в пунктах 4, 5, 6 и 13 указанной статьи.</w:t>
      </w:r>
    </w:p>
    <w:p w14:paraId="0DFC05BA"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При этом днем выполнения работ, оказания услуг признается дата подписания, указанная в:</w:t>
      </w:r>
    </w:p>
    <w:p w14:paraId="18746A7E"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акте выполненных работ, оказанных услуг;</w:t>
      </w:r>
    </w:p>
    <w:p w14:paraId="452626E9"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 xml:space="preserve">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w:t>
      </w:r>
    </w:p>
    <w:p w14:paraId="63AF88E4"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в случае отсутствия акта выполненных работ, оказанных услуг.</w:t>
      </w:r>
    </w:p>
    <w:p w14:paraId="60238145"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В соответствии с пунктом 1 статьи 503 Налогового кодекса если иное не установлено указанной статьей, ставка НДС составляет 16 % и применяется к размеру облагаемого оборота и облагаемого импорта.</w:t>
      </w:r>
    </w:p>
    <w:p w14:paraId="4D232A3A"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Пунктом 1 статьи 491 Налогового кодекса предусмотрено, что плательщики НДС при совершении оборота по реализации товаров, работ, услуг обязаны выписать счет-фактуру.</w:t>
      </w:r>
    </w:p>
    <w:p w14:paraId="5917DE11"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На основании вышеизложенного, при исполнении налоговых обязательств по НДС применяются положения налогового законодательства Республики Казахстан, действующего на дату совершения оборота. Соответственно, при совершении оборота по реализации товаров, работ, услуг применяется ставка НДС, действующая на дату совершения оборота по реализации товаров, работ, услуг. При этом дата совершения оборота по реализации товаров, работ, услуг определяется в соответствии со статьей 460 Налогового кодекса.</w:t>
      </w:r>
    </w:p>
    <w:p w14:paraId="03AF1AB4"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В этой связи, при заключении договора о государственных закупках, необходимо учитывать не только регистрационный учет поставщика в качестве плательщика НДС, но и являются ли его обороты по реализации товаров, работ, услуг оборотом, облагаемым НДС.</w:t>
      </w:r>
    </w:p>
    <w:p w14:paraId="6FA02DC6" w14:textId="77777777" w:rsidR="006C18C4" w:rsidRPr="006C18C4" w:rsidRDefault="006C18C4" w:rsidP="006C18C4">
      <w:pPr>
        <w:spacing w:after="0" w:line="240" w:lineRule="auto"/>
        <w:ind w:firstLine="708"/>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lastRenderedPageBreak/>
        <w:t>Так согласно подпункту 17) пункта 2 статьи 18 Закона внесение изменения в заключенный договор при условии неизменности качества и других условий, явившихся основой для выбора поставщика, допускается в части изменения суммы договора, связанной с постановкой поставщика на регистрационный учет или снятием поставщика с регистрационного учета по налогу на добавленную стоимость.</w:t>
      </w:r>
    </w:p>
    <w:p w14:paraId="6F090295" w14:textId="77777777" w:rsidR="006C18C4" w:rsidRPr="006C18C4" w:rsidRDefault="006C18C4" w:rsidP="006C18C4">
      <w:pPr>
        <w:spacing w:after="0" w:line="240" w:lineRule="auto"/>
        <w:ind w:firstLine="709"/>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Таким образом, учитывая, что статус потенциального поставщика в качестве плательщика либо неплательщика НДС не является основой для выбора поставщика, допускается внесение изменений в заключенные договоры о государственных закупках в части увеличения/уменьшения суммы договора на сумму НДС</w:t>
      </w:r>
      <w:r w:rsidRPr="005F7618">
        <w:rPr>
          <w:rFonts w:ascii="Times New Roman" w:eastAsia="Times New Roman" w:hAnsi="Times New Roman" w:cs="Times New Roman"/>
          <w:color w:val="000000"/>
          <w:sz w:val="28"/>
          <w:szCs w:val="28"/>
          <w:u w:val="single"/>
          <w:lang w:eastAsia="ru-RU"/>
        </w:rPr>
        <w:t>, если на дату совершения оборота по реализации товаров, работ, услуг поставщик является/не является плательщиком НДС.</w:t>
      </w:r>
    </w:p>
    <w:p w14:paraId="47B4FF7F" w14:textId="77777777" w:rsidR="006C18C4" w:rsidRPr="006C18C4" w:rsidRDefault="006C18C4" w:rsidP="006C18C4">
      <w:pPr>
        <w:spacing w:after="0" w:line="240" w:lineRule="auto"/>
        <w:ind w:firstLine="709"/>
        <w:contextualSpacing/>
        <w:jc w:val="both"/>
        <w:rPr>
          <w:rFonts w:ascii="Times New Roman" w:eastAsia="Times New Roman" w:hAnsi="Times New Roman" w:cs="Times New Roman"/>
          <w:sz w:val="24"/>
          <w:szCs w:val="24"/>
          <w:lang w:eastAsia="ru-RU"/>
        </w:rPr>
      </w:pPr>
      <w:r w:rsidRPr="006C18C4">
        <w:rPr>
          <w:rFonts w:ascii="Times New Roman" w:eastAsia="Times New Roman" w:hAnsi="Times New Roman" w:cs="Times New Roman"/>
          <w:color w:val="000000"/>
          <w:sz w:val="28"/>
          <w:szCs w:val="28"/>
          <w:lang w:eastAsia="ru-RU"/>
        </w:rPr>
        <w:t>Так, веб-портал государственных закупок автоматически формирует сумму НДС к сумме договора в случае указания признака «Плательщик НДС».</w:t>
      </w:r>
    </w:p>
    <w:p w14:paraId="5E898821" w14:textId="77777777" w:rsidR="000053EB" w:rsidRDefault="006C18C4" w:rsidP="006C18C4">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C18C4">
        <w:rPr>
          <w:rFonts w:ascii="Times New Roman" w:eastAsia="Times New Roman" w:hAnsi="Times New Roman" w:cs="Times New Roman"/>
          <w:color w:val="000000"/>
          <w:sz w:val="28"/>
          <w:szCs w:val="28"/>
          <w:lang w:eastAsia="ru-RU"/>
        </w:rPr>
        <w:t>На основании вышеизложенного, при совершении плательщиком НДС облагаемого оборота по реализации товаров, работ, услуг с 1 января 2026 года применяется ставка НДС 16 %, в том числе по договорам о государственных закупках, заключенным до 2026 года.</w:t>
      </w:r>
    </w:p>
    <w:p w14:paraId="10CFBD98" w14:textId="77777777" w:rsidR="0097330F" w:rsidRDefault="0097330F">
      <w:pPr>
        <w:contextualSpacing/>
      </w:pPr>
    </w:p>
    <w:sectPr w:rsidR="009733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80AF" w14:textId="77777777" w:rsidR="008C7188" w:rsidRDefault="008C7188" w:rsidP="00FB1918">
      <w:pPr>
        <w:spacing w:after="0" w:line="240" w:lineRule="auto"/>
      </w:pPr>
      <w:r>
        <w:separator/>
      </w:r>
    </w:p>
  </w:endnote>
  <w:endnote w:type="continuationSeparator" w:id="0">
    <w:p w14:paraId="3E2A4BCF" w14:textId="77777777" w:rsidR="008C7188" w:rsidRDefault="008C7188"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9072" w14:textId="77777777" w:rsidR="008C7188" w:rsidRDefault="008C7188" w:rsidP="00FB1918">
      <w:pPr>
        <w:spacing w:after="0" w:line="240" w:lineRule="auto"/>
      </w:pPr>
      <w:r>
        <w:separator/>
      </w:r>
    </w:p>
  </w:footnote>
  <w:footnote w:type="continuationSeparator" w:id="0">
    <w:p w14:paraId="1F9BF1C5" w14:textId="77777777" w:rsidR="008C7188" w:rsidRDefault="008C7188" w:rsidP="00FB19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11"/>
    <w:rsid w:val="000053EB"/>
    <w:rsid w:val="00101F40"/>
    <w:rsid w:val="00437BE0"/>
    <w:rsid w:val="004A1737"/>
    <w:rsid w:val="004C32A5"/>
    <w:rsid w:val="005F7618"/>
    <w:rsid w:val="0061402B"/>
    <w:rsid w:val="00656F0D"/>
    <w:rsid w:val="006C18C4"/>
    <w:rsid w:val="007215F6"/>
    <w:rsid w:val="00813080"/>
    <w:rsid w:val="00826785"/>
    <w:rsid w:val="008B7593"/>
    <w:rsid w:val="008C7188"/>
    <w:rsid w:val="00901911"/>
    <w:rsid w:val="0097330F"/>
    <w:rsid w:val="00AD0FED"/>
    <w:rsid w:val="00C74A2C"/>
    <w:rsid w:val="00D52375"/>
    <w:rsid w:val="00D85631"/>
    <w:rsid w:val="00DF4348"/>
    <w:rsid w:val="00DF7548"/>
    <w:rsid w:val="00E50504"/>
    <w:rsid w:val="00E54114"/>
    <w:rsid w:val="00F6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C992"/>
  <w15:chartTrackingRefBased/>
  <w15:docId w15:val="{4846CD1C-41D3-4B52-A987-57FB31F2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8C4"/>
  </w:style>
  <w:style w:type="paragraph" w:styleId="3">
    <w:name w:val="heading 3"/>
    <w:basedOn w:val="a"/>
    <w:link w:val="30"/>
    <w:uiPriority w:val="9"/>
    <w:qFormat/>
    <w:rsid w:val="006C18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18C4"/>
    <w:rPr>
      <w:rFonts w:ascii="Times New Roman" w:eastAsia="Times New Roman" w:hAnsi="Times New Roman" w:cs="Times New Roman"/>
      <w:b/>
      <w:bCs/>
      <w:sz w:val="27"/>
      <w:szCs w:val="27"/>
    </w:rPr>
  </w:style>
  <w:style w:type="paragraph" w:styleId="a3">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
    <w:basedOn w:val="a"/>
    <w:link w:val="a4"/>
    <w:uiPriority w:val="99"/>
    <w:unhideWhenUsed/>
    <w:qFormat/>
    <w:rsid w:val="006C1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Web)1 Знак"/>
    <w:link w:val="a3"/>
    <w:uiPriority w:val="99"/>
    <w:locked/>
    <w:rsid w:val="006C18C4"/>
    <w:rPr>
      <w:rFonts w:ascii="Times New Roman" w:eastAsia="Times New Roman" w:hAnsi="Times New Roman" w:cs="Times New Roman"/>
      <w:sz w:val="24"/>
      <w:szCs w:val="24"/>
      <w:lang w:eastAsia="ru-RU"/>
    </w:rPr>
  </w:style>
  <w:style w:type="paragraph" w:customStyle="1" w:styleId="docdata">
    <w:name w:val="docdata"/>
    <w:aliases w:val="docy,v5,45607,bqiaagaaeyqcaaagiaiaaaoosqaabzyxaaaaaaaaaaaaaaaaaaaaaaaaaaaaaaaaaaaaaaaaaaaaaaaaaaaaaaaaaaaaaaaaaaaaaaaaaaaaaaaaaaaaaaaaaaaaaaaaaaaaaaaaaaaaaaaaaaaaaaaaaaaaaaaaaaaaaaaaaaaaaaaaaaaaaaaaaaaaaaaaaaaaaaaaaaaaaaaaaaaaaaaaaaaaaaaaaaaaaaa"/>
    <w:basedOn w:val="a"/>
    <w:rsid w:val="006C1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F43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4348"/>
  </w:style>
  <w:style w:type="paragraph" w:styleId="a7">
    <w:name w:val="footer"/>
    <w:basedOn w:val="a"/>
    <w:link w:val="a8"/>
    <w:uiPriority w:val="99"/>
    <w:unhideWhenUsed/>
    <w:rsid w:val="00DF43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4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64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Мизамбаев Камбар Абуович</dc:creator>
  <cp:keywords/>
  <dc:description/>
  <cp:lastModifiedBy>Дарина Савкова</cp:lastModifiedBy>
  <cp:revision>9</cp:revision>
  <cp:lastPrinted>2025-12-03T07:28:00Z</cp:lastPrinted>
  <dcterms:created xsi:type="dcterms:W3CDTF">2025-12-03T09:53:00Z</dcterms:created>
  <dcterms:modified xsi:type="dcterms:W3CDTF">2025-12-03T12:28:00Z</dcterms:modified>
</cp:coreProperties>
</file>